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77" w:rsidRDefault="00076C77">
      <w:r w:rsidRPr="00057653">
        <w:rPr>
          <w:b/>
          <w:i/>
          <w:u w:val="single"/>
        </w:rPr>
        <w:t>OZ ZSGESSBA – vyúčtovanie za rok 2018</w:t>
      </w:r>
      <w:r>
        <w:t xml:space="preserve">                       (september 2018 – august 2019)</w:t>
      </w:r>
    </w:p>
    <w:p w:rsidR="00076C77" w:rsidRDefault="00076C77">
      <w:r>
        <w:t>Výdaje</w:t>
      </w:r>
      <w:r w:rsidR="00DD0908">
        <w:t xml:space="preserve"> OZ</w:t>
      </w:r>
      <w:r>
        <w:t xml:space="preserve">: </w:t>
      </w:r>
    </w:p>
    <w:p w:rsidR="00076C77" w:rsidRDefault="00076C77"/>
    <w:tbl>
      <w:tblPr>
        <w:tblStyle w:val="Mriekatabuky"/>
        <w:tblW w:w="0" w:type="auto"/>
        <w:tblLook w:val="04A0"/>
      </w:tblPr>
      <w:tblGrid>
        <w:gridCol w:w="1664"/>
        <w:gridCol w:w="1665"/>
        <w:gridCol w:w="4746"/>
      </w:tblGrid>
      <w:tr w:rsidR="00076C77" w:rsidTr="00B71BB1">
        <w:trPr>
          <w:trHeight w:val="477"/>
        </w:trPr>
        <w:tc>
          <w:tcPr>
            <w:tcW w:w="1664" w:type="dxa"/>
          </w:tcPr>
          <w:p w:rsidR="00076C77" w:rsidRDefault="00076C77" w:rsidP="00076C77">
            <w:pPr>
              <w:jc w:val="center"/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076C77" w:rsidRDefault="00076C77" w:rsidP="00076C77">
            <w:pPr>
              <w:jc w:val="center"/>
            </w:pPr>
            <w:r>
              <w:t>Suma v €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076C77" w:rsidRDefault="00076C77" w:rsidP="00DD0908">
            <w:pPr>
              <w:jc w:val="center"/>
            </w:pPr>
            <w:r>
              <w:t>Použit</w:t>
            </w:r>
            <w:r w:rsidR="00DD0908">
              <w:t>é peniaze</w:t>
            </w:r>
          </w:p>
        </w:tc>
      </w:tr>
      <w:tr w:rsidR="00076C77" w:rsidTr="00B71BB1">
        <w:trPr>
          <w:trHeight w:val="477"/>
        </w:trPr>
        <w:tc>
          <w:tcPr>
            <w:tcW w:w="1664" w:type="dxa"/>
            <w:tcBorders>
              <w:right w:val="single" w:sz="4" w:space="0" w:color="auto"/>
            </w:tcBorders>
          </w:tcPr>
          <w:p w:rsidR="00076C77" w:rsidRDefault="00076C77" w:rsidP="00076C77"/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C77" w:rsidRDefault="00076C77" w:rsidP="00076C77">
            <w:pPr>
              <w:jc w:val="center"/>
            </w:pPr>
            <w:r>
              <w:t>2.312,40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C77" w:rsidRDefault="00076C77" w:rsidP="00076C77">
            <w:r>
              <w:t xml:space="preserve">SINO ZERO </w:t>
            </w:r>
            <w:proofErr w:type="spellStart"/>
            <w:r>
              <w:t>Client</w:t>
            </w:r>
            <w:proofErr w:type="spellEnd"/>
            <w:r>
              <w:t xml:space="preserve"> – počítačová zostava do IKT učebne (5 kusov)</w:t>
            </w:r>
          </w:p>
        </w:tc>
      </w:tr>
      <w:tr w:rsidR="00DD0908" w:rsidTr="00B71BB1">
        <w:trPr>
          <w:trHeight w:val="498"/>
        </w:trPr>
        <w:tc>
          <w:tcPr>
            <w:tcW w:w="1664" w:type="dxa"/>
            <w:tcBorders>
              <w:right w:val="single" w:sz="4" w:space="0" w:color="auto"/>
            </w:tcBorders>
          </w:tcPr>
          <w:p w:rsidR="00DD0908" w:rsidRDefault="00DD0908" w:rsidP="00076C77"/>
        </w:tc>
        <w:tc>
          <w:tcPr>
            <w:tcW w:w="1665" w:type="dxa"/>
            <w:tcBorders>
              <w:left w:val="single" w:sz="4" w:space="0" w:color="auto"/>
            </w:tcBorders>
          </w:tcPr>
          <w:p w:rsidR="00DD0908" w:rsidRDefault="00DD0908" w:rsidP="00347921">
            <w:pPr>
              <w:jc w:val="center"/>
            </w:pPr>
            <w:r>
              <w:t>1.139,75</w:t>
            </w:r>
          </w:p>
        </w:tc>
        <w:tc>
          <w:tcPr>
            <w:tcW w:w="4746" w:type="dxa"/>
            <w:tcBorders>
              <w:right w:val="single" w:sz="4" w:space="0" w:color="auto"/>
            </w:tcBorders>
          </w:tcPr>
          <w:p w:rsidR="00DD0908" w:rsidRDefault="00DD0908" w:rsidP="00347921">
            <w:r>
              <w:t>Technické zariadenia podporujúce šport (drevený mostík, trenažér pohybu...)</w:t>
            </w:r>
          </w:p>
        </w:tc>
      </w:tr>
      <w:tr w:rsidR="00DD0908" w:rsidTr="00B71BB1">
        <w:trPr>
          <w:trHeight w:val="477"/>
        </w:trPr>
        <w:tc>
          <w:tcPr>
            <w:tcW w:w="1664" w:type="dxa"/>
            <w:tcBorders>
              <w:right w:val="single" w:sz="4" w:space="0" w:color="auto"/>
            </w:tcBorders>
          </w:tcPr>
          <w:p w:rsidR="00DD0908" w:rsidRDefault="00DD0908" w:rsidP="00076C77"/>
        </w:tc>
        <w:tc>
          <w:tcPr>
            <w:tcW w:w="1665" w:type="dxa"/>
            <w:tcBorders>
              <w:left w:val="single" w:sz="4" w:space="0" w:color="auto"/>
            </w:tcBorders>
          </w:tcPr>
          <w:p w:rsidR="00DD0908" w:rsidRDefault="00DD0908" w:rsidP="00347921">
            <w:pPr>
              <w:jc w:val="center"/>
            </w:pPr>
            <w:r>
              <w:t>1.042,68</w:t>
            </w:r>
          </w:p>
        </w:tc>
        <w:tc>
          <w:tcPr>
            <w:tcW w:w="4746" w:type="dxa"/>
            <w:tcBorders>
              <w:right w:val="single" w:sz="4" w:space="0" w:color="auto"/>
            </w:tcBorders>
          </w:tcPr>
          <w:p w:rsidR="00DD0908" w:rsidRDefault="00DD0908" w:rsidP="00347921">
            <w:r>
              <w:t>Didaktická technika (</w:t>
            </w:r>
            <w:proofErr w:type="spellStart"/>
            <w:r>
              <w:t>dataprojektor</w:t>
            </w:r>
            <w:proofErr w:type="spellEnd"/>
            <w:r>
              <w:t>, televízor, káble...)</w:t>
            </w:r>
          </w:p>
        </w:tc>
      </w:tr>
      <w:tr w:rsidR="00DD0908" w:rsidTr="00B71BB1">
        <w:trPr>
          <w:trHeight w:val="477"/>
        </w:trPr>
        <w:tc>
          <w:tcPr>
            <w:tcW w:w="1664" w:type="dxa"/>
            <w:tcBorders>
              <w:right w:val="single" w:sz="4" w:space="0" w:color="auto"/>
            </w:tcBorders>
          </w:tcPr>
          <w:p w:rsidR="00DD0908" w:rsidRDefault="00DD0908" w:rsidP="00076C77"/>
        </w:tc>
        <w:tc>
          <w:tcPr>
            <w:tcW w:w="1665" w:type="dxa"/>
            <w:tcBorders>
              <w:left w:val="single" w:sz="4" w:space="0" w:color="auto"/>
            </w:tcBorders>
          </w:tcPr>
          <w:p w:rsidR="00DD0908" w:rsidRDefault="00DD0908" w:rsidP="00347921">
            <w:pPr>
              <w:jc w:val="center"/>
            </w:pPr>
            <w:r>
              <w:t>540,00</w:t>
            </w:r>
          </w:p>
        </w:tc>
        <w:tc>
          <w:tcPr>
            <w:tcW w:w="4746" w:type="dxa"/>
            <w:tcBorders>
              <w:right w:val="single" w:sz="4" w:space="0" w:color="auto"/>
            </w:tcBorders>
          </w:tcPr>
          <w:p w:rsidR="00DD0908" w:rsidRDefault="00DD0908" w:rsidP="00347921">
            <w:r>
              <w:t xml:space="preserve">Edukačný materiál a pomôcky </w:t>
            </w:r>
            <w:r>
              <w:t xml:space="preserve"> na jednotlivé predmety</w:t>
            </w:r>
          </w:p>
        </w:tc>
      </w:tr>
      <w:tr w:rsidR="00DD0908" w:rsidTr="00B71BB1">
        <w:trPr>
          <w:trHeight w:val="477"/>
        </w:trPr>
        <w:tc>
          <w:tcPr>
            <w:tcW w:w="1664" w:type="dxa"/>
            <w:tcBorders>
              <w:right w:val="single" w:sz="4" w:space="0" w:color="auto"/>
            </w:tcBorders>
          </w:tcPr>
          <w:p w:rsidR="00DD0908" w:rsidRDefault="00DD0908" w:rsidP="007F4545"/>
        </w:tc>
        <w:tc>
          <w:tcPr>
            <w:tcW w:w="1665" w:type="dxa"/>
            <w:tcBorders>
              <w:left w:val="single" w:sz="4" w:space="0" w:color="auto"/>
            </w:tcBorders>
          </w:tcPr>
          <w:p w:rsidR="00DD0908" w:rsidRDefault="00DD0908" w:rsidP="00347921">
            <w:pPr>
              <w:jc w:val="center"/>
            </w:pPr>
            <w:r>
              <w:t>142,57</w:t>
            </w:r>
          </w:p>
        </w:tc>
        <w:tc>
          <w:tcPr>
            <w:tcW w:w="4746" w:type="dxa"/>
            <w:tcBorders>
              <w:right w:val="single" w:sz="4" w:space="0" w:color="auto"/>
            </w:tcBorders>
          </w:tcPr>
          <w:p w:rsidR="00DD0908" w:rsidRDefault="00DD0908" w:rsidP="00347921">
            <w:r>
              <w:t>Poplatky, potvrdenia a vedenie účtu v banke</w:t>
            </w:r>
          </w:p>
        </w:tc>
      </w:tr>
      <w:tr w:rsidR="00DD0908" w:rsidTr="00B71BB1">
        <w:trPr>
          <w:trHeight w:val="498"/>
        </w:trPr>
        <w:tc>
          <w:tcPr>
            <w:tcW w:w="1664" w:type="dxa"/>
            <w:tcBorders>
              <w:right w:val="single" w:sz="4" w:space="0" w:color="auto"/>
            </w:tcBorders>
          </w:tcPr>
          <w:p w:rsidR="00DD0908" w:rsidRPr="00CA0A04" w:rsidRDefault="00DD0908" w:rsidP="00347921">
            <w:pPr>
              <w:rPr>
                <w:b/>
              </w:rPr>
            </w:pPr>
            <w:r w:rsidRPr="00CA0A04">
              <w:rPr>
                <w:b/>
              </w:rPr>
              <w:t>spolu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08" w:rsidRPr="00CA0A04" w:rsidRDefault="00DD0908" w:rsidP="00347921">
            <w:pPr>
              <w:jc w:val="center"/>
              <w:rPr>
                <w:b/>
              </w:rPr>
            </w:pPr>
            <w:r w:rsidRPr="00CA0A04">
              <w:rPr>
                <w:b/>
              </w:rPr>
              <w:t>5</w:t>
            </w:r>
            <w:r>
              <w:rPr>
                <w:b/>
              </w:rPr>
              <w:t>.177</w:t>
            </w:r>
            <w:r w:rsidRPr="00CA0A04">
              <w:rPr>
                <w:b/>
              </w:rPr>
              <w:t>,</w:t>
            </w:r>
            <w:r>
              <w:rPr>
                <w:b/>
              </w:rPr>
              <w:t>40</w:t>
            </w:r>
          </w:p>
        </w:tc>
        <w:tc>
          <w:tcPr>
            <w:tcW w:w="4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08" w:rsidRDefault="00DD0908" w:rsidP="00347921"/>
        </w:tc>
      </w:tr>
      <w:tr w:rsidR="00DD0908" w:rsidTr="00B71BB1">
        <w:trPr>
          <w:trHeight w:val="477"/>
        </w:trPr>
        <w:tc>
          <w:tcPr>
            <w:tcW w:w="1664" w:type="dxa"/>
          </w:tcPr>
          <w:p w:rsidR="00DD0908" w:rsidRDefault="00DD0908" w:rsidP="007F4545"/>
        </w:tc>
        <w:tc>
          <w:tcPr>
            <w:tcW w:w="1665" w:type="dxa"/>
            <w:tcBorders>
              <w:top w:val="single" w:sz="4" w:space="0" w:color="auto"/>
            </w:tcBorders>
          </w:tcPr>
          <w:p w:rsidR="00DD0908" w:rsidRDefault="00DD0908" w:rsidP="007F4545">
            <w:pPr>
              <w:jc w:val="center"/>
            </w:pPr>
          </w:p>
        </w:tc>
        <w:tc>
          <w:tcPr>
            <w:tcW w:w="4746" w:type="dxa"/>
            <w:tcBorders>
              <w:top w:val="single" w:sz="4" w:space="0" w:color="auto"/>
            </w:tcBorders>
          </w:tcPr>
          <w:p w:rsidR="00DD0908" w:rsidRDefault="00DD0908" w:rsidP="007F4545"/>
        </w:tc>
      </w:tr>
    </w:tbl>
    <w:p w:rsidR="00076C77" w:rsidRDefault="00076C77"/>
    <w:p w:rsidR="00703478" w:rsidRDefault="004B5A62">
      <w:pPr>
        <w:rPr>
          <w:b/>
        </w:rPr>
      </w:pPr>
      <w:r>
        <w:rPr>
          <w:b/>
        </w:rPr>
        <w:t xml:space="preserve">Z údajov </w:t>
      </w:r>
      <w:r w:rsidR="007F4545" w:rsidRPr="007F4545">
        <w:rPr>
          <w:b/>
        </w:rPr>
        <w:t>Finančn</w:t>
      </w:r>
      <w:r>
        <w:rPr>
          <w:b/>
        </w:rPr>
        <w:t>ej správy</w:t>
      </w:r>
      <w:r w:rsidR="007F4545" w:rsidRPr="007F4545">
        <w:rPr>
          <w:b/>
        </w:rPr>
        <w:t xml:space="preserve">: </w:t>
      </w:r>
      <w:r>
        <w:rPr>
          <w:b/>
        </w:rPr>
        <w:t xml:space="preserve">      </w:t>
      </w:r>
      <w:r w:rsidR="007F4545" w:rsidRPr="007F4545">
        <w:rPr>
          <w:b/>
        </w:rPr>
        <w:t xml:space="preserve">OZ ZSGESSBA získalo za rok 2018 </w:t>
      </w:r>
      <w:r>
        <w:rPr>
          <w:b/>
        </w:rPr>
        <w:t xml:space="preserve">    </w:t>
      </w:r>
      <w:r w:rsidR="007F4545" w:rsidRPr="007F4545">
        <w:rPr>
          <w:b/>
        </w:rPr>
        <w:t>5.782,24 €</w:t>
      </w:r>
      <w:r w:rsidR="007F4545">
        <w:rPr>
          <w:b/>
        </w:rPr>
        <w:t xml:space="preserve">   </w:t>
      </w:r>
    </w:p>
    <w:p w:rsidR="00057653" w:rsidRDefault="00057653">
      <w:pPr>
        <w:rPr>
          <w:b/>
        </w:rPr>
      </w:pPr>
    </w:p>
    <w:p w:rsidR="00057653" w:rsidRPr="00057653" w:rsidRDefault="00057653">
      <w:r w:rsidRPr="00057653">
        <w:t>Zapísala: RNDr. Martina Gurňáková – predsedníčka OZ ZSGESSBA</w:t>
      </w:r>
    </w:p>
    <w:p w:rsidR="00057653" w:rsidRPr="00057653" w:rsidRDefault="00057653">
      <w:r w:rsidRPr="00057653">
        <w:t xml:space="preserve">Dňa: 03.09.2019 Bratislava </w:t>
      </w:r>
    </w:p>
    <w:p w:rsidR="00057653" w:rsidRPr="00057653" w:rsidRDefault="00057653">
      <w:bookmarkStart w:id="0" w:name="_GoBack"/>
      <w:bookmarkEnd w:id="0"/>
    </w:p>
    <w:sectPr w:rsidR="00057653" w:rsidRPr="00057653" w:rsidSect="00905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76C77"/>
    <w:rsid w:val="00057653"/>
    <w:rsid w:val="00076C77"/>
    <w:rsid w:val="004B5A62"/>
    <w:rsid w:val="00703478"/>
    <w:rsid w:val="007F4545"/>
    <w:rsid w:val="009053C4"/>
    <w:rsid w:val="00B31FED"/>
    <w:rsid w:val="00B71BB1"/>
    <w:rsid w:val="00CA0A04"/>
    <w:rsid w:val="00DD0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53C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76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Gurňák</dc:creator>
  <cp:lastModifiedBy>ZS</cp:lastModifiedBy>
  <cp:revision>4</cp:revision>
  <dcterms:created xsi:type="dcterms:W3CDTF">2019-09-04T11:17:00Z</dcterms:created>
  <dcterms:modified xsi:type="dcterms:W3CDTF">2019-09-04T11:28:00Z</dcterms:modified>
</cp:coreProperties>
</file>